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9B" w:rsidRDefault="0027639B" w:rsidP="0027639B">
      <w:pPr>
        <w:rPr>
          <w:rFonts w:ascii="標楷體" w:eastAsia="標楷體" w:hAnsi="標楷體"/>
          <w:sz w:val="28"/>
        </w:rPr>
      </w:pPr>
    </w:p>
    <w:p w:rsidR="0027639B" w:rsidRDefault="0027639B" w:rsidP="0027639B">
      <w:pPr>
        <w:pStyle w:val="2"/>
        <w:spacing w:after="0" w:line="440" w:lineRule="exact"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年度『</w:t>
      </w:r>
      <w:r w:rsidR="00C50C8D">
        <w:rPr>
          <w:rFonts w:ascii="標楷體" w:eastAsia="標楷體" w:hAnsi="標楷體" w:hint="eastAsia"/>
          <w:sz w:val="32"/>
          <w:szCs w:val="32"/>
          <w:u w:val="single"/>
        </w:rPr>
        <w:t>曙光</w:t>
      </w:r>
      <w:r>
        <w:rPr>
          <w:rFonts w:ascii="標楷體" w:eastAsia="標楷體" w:hAnsi="標楷體"/>
          <w:sz w:val="32"/>
          <w:szCs w:val="32"/>
          <w:u w:val="single"/>
        </w:rPr>
        <w:t>盃三對三籃球賽</w:t>
      </w:r>
      <w:r>
        <w:rPr>
          <w:rFonts w:ascii="標楷體" w:eastAsia="標楷體" w:hAnsi="標楷體"/>
          <w:sz w:val="32"/>
          <w:szCs w:val="32"/>
        </w:rPr>
        <w:t>』計畫書</w:t>
      </w:r>
    </w:p>
    <w:p w:rsidR="0027639B" w:rsidRDefault="0027639B" w:rsidP="0027639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一、實施依據</w:t>
      </w:r>
    </w:p>
    <w:p w:rsidR="0027639B" w:rsidRDefault="0027639B" w:rsidP="0027639B">
      <w:pPr>
        <w:spacing w:line="460" w:lineRule="exact"/>
        <w:jc w:val="both"/>
      </w:pPr>
      <w:r>
        <w:rPr>
          <w:rFonts w:ascii="標楷體" w:eastAsia="標楷體" w:hAnsi="標楷體"/>
          <w:sz w:val="28"/>
        </w:rPr>
        <w:t>（一）</w:t>
      </w:r>
      <w:r>
        <w:rPr>
          <w:rFonts w:ascii="標楷體" w:eastAsia="標楷體" w:hAnsi="標楷體"/>
          <w:sz w:val="28"/>
          <w:szCs w:val="28"/>
        </w:rPr>
        <w:t>身心障礙者權益保障法第52條。</w:t>
      </w:r>
    </w:p>
    <w:p w:rsidR="0027639B" w:rsidRDefault="0027639B" w:rsidP="00F84477">
      <w:pPr>
        <w:spacing w:line="460" w:lineRule="exact"/>
        <w:ind w:left="840" w:hangingChars="300" w:hanging="840"/>
        <w:jc w:val="both"/>
      </w:pPr>
      <w:r>
        <w:rPr>
          <w:rFonts w:ascii="標楷體" w:eastAsia="標楷體" w:hAnsi="標楷體"/>
          <w:sz w:val="28"/>
          <w:szCs w:val="28"/>
        </w:rPr>
        <w:t>（二）臺北市政府社會局106年度「身心障礙者社會參與、能力發展及各項重建活動補助」內容辦理。</w:t>
      </w:r>
    </w:p>
    <w:p w:rsidR="0027639B" w:rsidRDefault="0027639B" w:rsidP="0027639B">
      <w:pPr>
        <w:ind w:left="480"/>
        <w:rPr>
          <w:rFonts w:ascii="標楷體" w:eastAsia="標楷體" w:hAnsi="標楷體"/>
          <w:sz w:val="28"/>
        </w:rPr>
      </w:pPr>
    </w:p>
    <w:p w:rsidR="0027639B" w:rsidRDefault="0027639B" w:rsidP="0027639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二、活動目的</w:t>
      </w:r>
    </w:p>
    <w:p w:rsidR="0027639B" w:rsidRDefault="0027639B" w:rsidP="0027639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（一）提供競技活動，鼓勵精神障礙者以球會友。</w:t>
      </w:r>
    </w:p>
    <w:p w:rsidR="0027639B" w:rsidRDefault="0027639B" w:rsidP="0027639B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（二）增進社會大眾對精神障礙者之認識，以達到去汙名之效。</w:t>
      </w:r>
    </w:p>
    <w:p w:rsidR="0027639B" w:rsidRDefault="0027639B" w:rsidP="0027639B">
      <w:pPr>
        <w:pStyle w:val="a3"/>
        <w:numPr>
          <w:ilvl w:val="0"/>
          <w:numId w:val="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鼓勵精神障礙者透過體能活動，改善代謝症候群。</w:t>
      </w:r>
    </w:p>
    <w:p w:rsidR="0027639B" w:rsidRDefault="0027639B" w:rsidP="0027639B">
      <w:pPr>
        <w:rPr>
          <w:rFonts w:ascii="標楷體" w:eastAsia="標楷體" w:hAnsi="標楷體"/>
          <w:sz w:val="28"/>
        </w:rPr>
      </w:pPr>
    </w:p>
    <w:p w:rsidR="0027639B" w:rsidRDefault="0027639B" w:rsidP="0027639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三、活動日期及時間</w:t>
      </w:r>
    </w:p>
    <w:p w:rsidR="0027639B" w:rsidRDefault="0027639B" w:rsidP="0027639B">
      <w:pPr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>（一）活動期程：</w:t>
      </w:r>
      <w:r>
        <w:rPr>
          <w:rFonts w:ascii="標楷體" w:eastAsia="標楷體" w:hAnsi="標楷體" w:cs="Arial"/>
          <w:sz w:val="28"/>
          <w:szCs w:val="28"/>
        </w:rPr>
        <w:t>107年6月</w:t>
      </w:r>
      <w:r w:rsidR="001405A6">
        <w:rPr>
          <w:rFonts w:ascii="標楷體" w:eastAsia="標楷體" w:hAnsi="標楷體" w:cs="Arial" w:hint="eastAsia"/>
          <w:sz w:val="28"/>
          <w:szCs w:val="28"/>
        </w:rPr>
        <w:t>28</w:t>
      </w:r>
      <w:r>
        <w:rPr>
          <w:rFonts w:ascii="標楷體" w:eastAsia="標楷體" w:hAnsi="標楷體" w:cs="Arial"/>
          <w:sz w:val="28"/>
          <w:szCs w:val="28"/>
        </w:rPr>
        <w:t>日</w:t>
      </w:r>
    </w:p>
    <w:p w:rsidR="0027639B" w:rsidRDefault="0027639B" w:rsidP="0027639B">
      <w:pPr>
        <w:pStyle w:val="a3"/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籌備期間：2月20日至</w:t>
      </w:r>
      <w:r w:rsidR="009818B4">
        <w:rPr>
          <w:rFonts w:ascii="標楷體" w:eastAsia="標楷體" w:hAnsi="標楷體" w:cs="Arial" w:hint="eastAsia"/>
          <w:sz w:val="28"/>
          <w:szCs w:val="28"/>
        </w:rPr>
        <w:t>6</w:t>
      </w:r>
      <w:r>
        <w:rPr>
          <w:rFonts w:ascii="標楷體" w:eastAsia="標楷體" w:hAnsi="標楷體" w:cs="Arial"/>
          <w:sz w:val="28"/>
          <w:szCs w:val="28"/>
        </w:rPr>
        <w:t>月</w:t>
      </w:r>
      <w:r w:rsidR="008D3B34">
        <w:rPr>
          <w:rFonts w:ascii="標楷體" w:eastAsia="標楷體" w:hAnsi="標楷體" w:cs="Arial" w:hint="eastAsia"/>
          <w:sz w:val="28"/>
          <w:szCs w:val="28"/>
        </w:rPr>
        <w:t>27</w:t>
      </w:r>
      <w:r>
        <w:rPr>
          <w:rFonts w:ascii="標楷體" w:eastAsia="標楷體" w:hAnsi="標楷體" w:cs="Arial"/>
          <w:sz w:val="28"/>
          <w:szCs w:val="28"/>
        </w:rPr>
        <w:t>日。</w:t>
      </w:r>
    </w:p>
    <w:p w:rsidR="0027639B" w:rsidRDefault="0027639B" w:rsidP="0027639B">
      <w:pPr>
        <w:rPr>
          <w:rFonts w:ascii="標楷體" w:eastAsia="標楷體" w:hAnsi="標楷體"/>
          <w:sz w:val="28"/>
        </w:rPr>
      </w:pPr>
    </w:p>
    <w:p w:rsidR="0027639B" w:rsidRDefault="00B34FAA" w:rsidP="0027639B">
      <w:r>
        <w:rPr>
          <w:rFonts w:ascii="標楷體" w:eastAsia="標楷體" w:hAnsi="標楷體"/>
          <w:sz w:val="28"/>
        </w:rPr>
        <w:t>四、活動地點：</w:t>
      </w:r>
      <w:r>
        <w:rPr>
          <w:rFonts w:ascii="標楷體" w:eastAsia="標楷體" w:hAnsi="標楷體" w:hint="eastAsia"/>
          <w:sz w:val="28"/>
        </w:rPr>
        <w:t>臺</w:t>
      </w:r>
      <w:r w:rsidR="009818B4">
        <w:rPr>
          <w:rFonts w:ascii="標楷體" w:eastAsia="標楷體" w:hAnsi="標楷體"/>
          <w:sz w:val="28"/>
        </w:rPr>
        <w:t>北體育館</w:t>
      </w:r>
      <w:r w:rsidR="009818B4">
        <w:rPr>
          <w:rFonts w:ascii="標楷體" w:eastAsia="標楷體" w:hAnsi="標楷體" w:hint="eastAsia"/>
          <w:sz w:val="28"/>
        </w:rPr>
        <w:t>四</w:t>
      </w:r>
      <w:r w:rsidR="0027639B">
        <w:rPr>
          <w:rFonts w:ascii="標楷體" w:eastAsia="標楷體" w:hAnsi="標楷體"/>
          <w:sz w:val="28"/>
        </w:rPr>
        <w:t>樓綜合球館(</w:t>
      </w:r>
      <w:r w:rsidR="0027639B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台北市松山區南京東路四段10號)</w:t>
      </w:r>
      <w:r w:rsidR="0027639B">
        <w:rPr>
          <w:rFonts w:ascii="標楷體" w:eastAsia="標楷體" w:hAnsi="標楷體"/>
          <w:sz w:val="28"/>
          <w:szCs w:val="28"/>
        </w:rPr>
        <w:t xml:space="preserve"> </w:t>
      </w:r>
    </w:p>
    <w:p w:rsidR="0027639B" w:rsidRDefault="0027639B" w:rsidP="0027639B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五、參加對象及人數</w:t>
      </w:r>
    </w:p>
    <w:p w:rsidR="0027639B" w:rsidRDefault="0027639B" w:rsidP="0027639B">
      <w:r>
        <w:rPr>
          <w:rFonts w:ascii="標楷體" w:eastAsia="標楷體" w:hAnsi="標楷體"/>
          <w:color w:val="000000"/>
          <w:sz w:val="28"/>
        </w:rPr>
        <w:t xml:space="preserve"> (一)活動對象：</w:t>
      </w:r>
      <w:r>
        <w:rPr>
          <w:rFonts w:ascii="標楷體" w:eastAsia="標楷體" w:hAnsi="標楷體" w:cs="Arial"/>
          <w:sz w:val="28"/>
          <w:szCs w:val="28"/>
        </w:rPr>
        <w:t>領有身心障礙手冊(證明)</w:t>
      </w:r>
      <w:r w:rsidR="009818B4">
        <w:rPr>
          <w:rFonts w:ascii="標楷體" w:eastAsia="標楷體" w:hAnsi="標楷體" w:cs="Arial"/>
          <w:sz w:val="28"/>
          <w:szCs w:val="28"/>
        </w:rPr>
        <w:t>之</w:t>
      </w:r>
      <w:r w:rsidR="009818B4">
        <w:rPr>
          <w:rFonts w:ascii="標楷體" w:eastAsia="標楷體" w:hAnsi="標楷體" w:cs="Arial" w:hint="eastAsia"/>
          <w:sz w:val="28"/>
          <w:szCs w:val="28"/>
        </w:rPr>
        <w:t>精神康復者</w:t>
      </w:r>
      <w:r>
        <w:rPr>
          <w:rFonts w:ascii="標楷體" w:eastAsia="標楷體" w:hAnsi="標楷體"/>
          <w:sz w:val="28"/>
          <w:szCs w:val="28"/>
        </w:rPr>
        <w:t>。</w:t>
      </w:r>
    </w:p>
    <w:p w:rsidR="0027639B" w:rsidRDefault="0027639B" w:rsidP="00F84477">
      <w:pPr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(二)人數：預計召募16支隊伍，每隊人數先發3人，替補5人，共為8人，其中保障至少8支隊伍為台北市市民組隊參與，總參與人數為128人，其中台北市市民至少64人。</w:t>
      </w:r>
    </w:p>
    <w:p w:rsidR="003B4500" w:rsidRDefault="003B4500" w:rsidP="00F84477">
      <w:pPr>
        <w:ind w:left="1540" w:hangingChars="550" w:hanging="1540"/>
        <w:rPr>
          <w:rFonts w:ascii="標楷體" w:eastAsia="標楷體" w:hAnsi="標楷體"/>
          <w:sz w:val="28"/>
          <w:szCs w:val="28"/>
        </w:rPr>
      </w:pPr>
    </w:p>
    <w:p w:rsidR="0027639B" w:rsidRDefault="0027639B" w:rsidP="0027639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六、主辦單位、協辦單位</w:t>
      </w:r>
    </w:p>
    <w:p w:rsidR="0027639B" w:rsidRDefault="0027639B" w:rsidP="0027639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(一)主辦單位：台北市康復之友協會</w:t>
      </w:r>
    </w:p>
    <w:p w:rsidR="0027639B" w:rsidRDefault="0027639B" w:rsidP="0027639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(二)</w:t>
      </w:r>
      <w:r w:rsidR="00187621">
        <w:rPr>
          <w:rFonts w:ascii="標楷體" w:eastAsia="標楷體" w:hAnsi="標楷體"/>
          <w:sz w:val="28"/>
        </w:rPr>
        <w:t>協辦單位：</w:t>
      </w:r>
      <w:r w:rsidR="00187621">
        <w:rPr>
          <w:rFonts w:ascii="標楷體" w:eastAsia="標楷體" w:hAnsi="標楷體"/>
          <w:sz w:val="28"/>
          <w:szCs w:val="28"/>
        </w:rPr>
        <w:t>臺北市政府</w:t>
      </w:r>
      <w:r w:rsidR="00187621">
        <w:rPr>
          <w:rFonts w:ascii="標楷體" w:eastAsia="標楷體" w:hAnsi="標楷體" w:hint="eastAsia"/>
          <w:sz w:val="28"/>
          <w:szCs w:val="28"/>
        </w:rPr>
        <w:t>衛生</w:t>
      </w:r>
      <w:r w:rsidR="00187621">
        <w:rPr>
          <w:rFonts w:ascii="標楷體" w:eastAsia="標楷體" w:hAnsi="標楷體"/>
          <w:sz w:val="28"/>
          <w:szCs w:val="28"/>
        </w:rPr>
        <w:t>局</w:t>
      </w:r>
      <w:r w:rsidR="00187621">
        <w:rPr>
          <w:rFonts w:ascii="標楷體" w:eastAsia="標楷體" w:hAnsi="標楷體" w:hint="eastAsia"/>
          <w:sz w:val="28"/>
        </w:rPr>
        <w:t>、</w:t>
      </w:r>
      <w:r w:rsidR="000A03C4">
        <w:rPr>
          <w:rFonts w:ascii="標楷體" w:eastAsia="標楷體" w:hAnsi="標楷體" w:hint="eastAsia"/>
          <w:sz w:val="28"/>
        </w:rPr>
        <w:t>、美商</w:t>
      </w:r>
      <w:r w:rsidR="00F2615B">
        <w:rPr>
          <w:rFonts w:ascii="標楷體" w:eastAsia="標楷體" w:hAnsi="標楷體" w:hint="eastAsia"/>
          <w:sz w:val="28"/>
        </w:rPr>
        <w:t>雷馬籃球隊、</w:t>
      </w:r>
      <w:r w:rsidR="00187621">
        <w:rPr>
          <w:rFonts w:ascii="標楷體" w:eastAsia="標楷體" w:hAnsi="標楷體" w:hint="eastAsia"/>
          <w:sz w:val="28"/>
        </w:rPr>
        <w:t>台北達欣籃球隊</w:t>
      </w:r>
    </w:p>
    <w:p w:rsidR="0037697F" w:rsidRDefault="00187621" w:rsidP="0037697F">
      <w:pPr>
        <w:pStyle w:val="2"/>
        <w:spacing w:after="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(三)補助單位：</w:t>
      </w:r>
      <w:r w:rsidRPr="0037697F">
        <w:rPr>
          <w:rFonts w:ascii="標楷體" w:eastAsia="標楷體" w:hAnsi="標楷體"/>
          <w:sz w:val="28"/>
          <w:szCs w:val="28"/>
        </w:rPr>
        <w:t>臺北市政府社會局</w:t>
      </w:r>
      <w:r w:rsidR="0037697F" w:rsidRPr="0037697F">
        <w:rPr>
          <w:rFonts w:ascii="標楷體" w:eastAsia="標楷體" w:hAnsi="標楷體"/>
          <w:color w:val="000000"/>
          <w:sz w:val="28"/>
          <w:szCs w:val="28"/>
        </w:rPr>
        <w:t>107</w:t>
      </w:r>
      <w:r w:rsidR="0037697F" w:rsidRPr="0037697F">
        <w:rPr>
          <w:rFonts w:ascii="標楷體" w:eastAsia="標楷體" w:hAnsi="標楷體"/>
          <w:sz w:val="28"/>
          <w:szCs w:val="28"/>
        </w:rPr>
        <w:t>年度「身心障礙者社會參與、能力發展</w:t>
      </w:r>
      <w:r w:rsidR="0037697F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7697F" w:rsidRDefault="0037697F" w:rsidP="0037697F">
      <w:pPr>
        <w:pStyle w:val="2"/>
        <w:spacing w:after="0" w:line="440" w:lineRule="exact"/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37697F">
        <w:rPr>
          <w:rFonts w:ascii="標楷體" w:eastAsia="標楷體" w:hAnsi="標楷體"/>
          <w:sz w:val="28"/>
          <w:szCs w:val="28"/>
        </w:rPr>
        <w:t>及各項重建活動補助」</w:t>
      </w:r>
    </w:p>
    <w:p w:rsidR="00B210B9" w:rsidRPr="0037697F" w:rsidRDefault="00B210B9" w:rsidP="0027639B">
      <w:pPr>
        <w:rPr>
          <w:rFonts w:ascii="標楷體" w:eastAsia="標楷體" w:hAnsi="標楷體"/>
          <w:color w:val="000000"/>
          <w:sz w:val="28"/>
        </w:rPr>
      </w:pPr>
    </w:p>
    <w:p w:rsidR="0027639B" w:rsidRDefault="0027639B" w:rsidP="0027639B">
      <w:r>
        <w:rPr>
          <w:rFonts w:ascii="標楷體" w:eastAsia="標楷體" w:hAnsi="標楷體"/>
          <w:color w:val="000000"/>
          <w:sz w:val="28"/>
        </w:rPr>
        <w:t>七、辦理方式</w:t>
      </w:r>
    </w:p>
    <w:p w:rsidR="0027639B" w:rsidRDefault="0027639B" w:rsidP="00F84477">
      <w:pPr>
        <w:ind w:left="2100" w:hangingChars="750" w:hanging="2100"/>
      </w:pPr>
      <w:r>
        <w:rPr>
          <w:rFonts w:ascii="標楷體" w:eastAsia="標楷體" w:hAnsi="標楷體"/>
          <w:sz w:val="28"/>
          <w:szCs w:val="28"/>
        </w:rPr>
        <w:t xml:space="preserve"> (一)</w:t>
      </w:r>
      <w:r w:rsidR="0037697F">
        <w:rPr>
          <w:rFonts w:ascii="標楷體" w:eastAsia="標楷體" w:hAnsi="標楷體"/>
          <w:sz w:val="28"/>
          <w:szCs w:val="28"/>
        </w:rPr>
        <w:t>辦理方式：報名隊伍預計於</w:t>
      </w:r>
      <w:r>
        <w:rPr>
          <w:rFonts w:ascii="標楷體" w:eastAsia="標楷體" w:hAnsi="標楷體"/>
          <w:sz w:val="28"/>
          <w:szCs w:val="28"/>
        </w:rPr>
        <w:t>107年</w:t>
      </w:r>
      <w:r w:rsidR="0037697F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 w:rsidR="0037697F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日進行分組抽籤，</w:t>
      </w:r>
      <w:r>
        <w:rPr>
          <w:rFonts w:ascii="標楷體" w:eastAsia="標楷體" w:hAnsi="標楷體" w:cs="Arial"/>
          <w:sz w:val="28"/>
          <w:szCs w:val="28"/>
        </w:rPr>
        <w:t>107年6月</w:t>
      </w:r>
      <w:r w:rsidR="0037697F">
        <w:rPr>
          <w:rFonts w:ascii="標楷體" w:eastAsia="標楷體" w:hAnsi="標楷體" w:cs="Arial" w:hint="eastAsia"/>
          <w:sz w:val="28"/>
          <w:szCs w:val="28"/>
        </w:rPr>
        <w:t>28</w:t>
      </w:r>
      <w:r>
        <w:rPr>
          <w:rFonts w:ascii="標楷體" w:eastAsia="標楷體" w:hAnsi="標楷體" w:cs="Arial"/>
          <w:sz w:val="28"/>
          <w:szCs w:val="28"/>
        </w:rPr>
        <w:t>日活動當天</w:t>
      </w:r>
      <w:r>
        <w:rPr>
          <w:rFonts w:ascii="標楷體" w:eastAsia="標楷體" w:hAnsi="標楷體"/>
          <w:sz w:val="28"/>
          <w:szCs w:val="28"/>
        </w:rPr>
        <w:t>隊伍將分為A、B、C、D，共四組，每組包含四支隊伍進行小組賽，各組進行循環賽後，由勝場數最多隊伍晉級4強，</w:t>
      </w:r>
      <w:r w:rsidR="001D00E8" w:rsidRPr="001D00E8">
        <w:rPr>
          <w:rFonts w:ascii="標楷體" w:eastAsia="標楷體" w:hAnsi="標楷體" w:hint="eastAsia"/>
          <w:color w:val="FF0000"/>
          <w:sz w:val="28"/>
          <w:szCs w:val="28"/>
        </w:rPr>
        <w:t>若勝場數相同，則</w:t>
      </w:r>
      <w:r w:rsidR="001D00E8">
        <w:rPr>
          <w:rFonts w:ascii="標楷體" w:eastAsia="標楷體" w:hAnsi="標楷體" w:hint="eastAsia"/>
          <w:color w:val="FF0000"/>
          <w:sz w:val="28"/>
          <w:szCs w:val="28"/>
        </w:rPr>
        <w:t>由</w:t>
      </w:r>
      <w:r w:rsidR="001D00E8" w:rsidRPr="001D00E8">
        <w:rPr>
          <w:rFonts w:ascii="標楷體" w:eastAsia="標楷體" w:hAnsi="標楷體" w:hint="eastAsia"/>
          <w:color w:val="FF0000"/>
          <w:sz w:val="28"/>
          <w:szCs w:val="28"/>
        </w:rPr>
        <w:t>對戰組合勝方晉級，</w:t>
      </w:r>
      <w:r>
        <w:rPr>
          <w:rFonts w:ascii="標楷體" w:eastAsia="標楷體" w:hAnsi="標楷體"/>
          <w:sz w:val="28"/>
          <w:szCs w:val="28"/>
        </w:rPr>
        <w:t>4強之後採取單淘汰制。</w:t>
      </w:r>
    </w:p>
    <w:p w:rsidR="0027639B" w:rsidRDefault="0027639B" w:rsidP="002763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(二)分組對戰表：</w:t>
      </w:r>
    </w:p>
    <w:p w:rsidR="0027639B" w:rsidRDefault="0027639B" w:rsidP="0027639B"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119699" cy="3442331"/>
            <wp:effectExtent l="0" t="0" r="0" b="635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699" cy="34423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7639B" w:rsidRDefault="0027639B" w:rsidP="0027639B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27639B" w:rsidRDefault="0027639B" w:rsidP="0027639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F84477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三</w:t>
      </w:r>
      <w:r w:rsidR="00F84477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活動流程：</w:t>
      </w:r>
    </w:p>
    <w:tbl>
      <w:tblPr>
        <w:tblW w:w="8871" w:type="dxa"/>
        <w:tblInd w:w="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2770"/>
        <w:gridCol w:w="2771"/>
        <w:gridCol w:w="2061"/>
      </w:tblGrid>
      <w:tr w:rsidR="0027639B" w:rsidTr="00F84477">
        <w:trPr>
          <w:trHeight w:hRule="exact" w:val="531"/>
          <w:tblHeader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地點</w:t>
            </w:r>
          </w:p>
        </w:tc>
      </w:tr>
      <w:tr w:rsidR="0027639B" w:rsidTr="00F84477">
        <w:trPr>
          <w:trHeight w:hRule="exact" w:val="5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0800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參賽隊伍報到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FAA" w:rsidRDefault="00B34FAA" w:rsidP="00AA0B45">
            <w:pPr>
              <w:snapToGrid w:val="0"/>
              <w:spacing w:line="500" w:lineRule="atLeast"/>
              <w:ind w:left="360"/>
              <w:rPr>
                <w:rFonts w:eastAsia="標楷體"/>
                <w:sz w:val="72"/>
                <w:szCs w:val="72"/>
              </w:rPr>
            </w:pPr>
            <w:r>
              <w:rPr>
                <w:rFonts w:eastAsia="標楷體" w:hint="eastAsia"/>
                <w:sz w:val="72"/>
                <w:szCs w:val="72"/>
              </w:rPr>
              <w:t>臺</w:t>
            </w:r>
          </w:p>
          <w:p w:rsidR="00B34FAA" w:rsidRDefault="00B34FAA" w:rsidP="00AA0B45">
            <w:pPr>
              <w:snapToGrid w:val="0"/>
              <w:spacing w:line="500" w:lineRule="atLeast"/>
              <w:ind w:left="360"/>
              <w:rPr>
                <w:rFonts w:eastAsia="標楷體"/>
                <w:sz w:val="72"/>
                <w:szCs w:val="72"/>
              </w:rPr>
            </w:pPr>
          </w:p>
          <w:p w:rsidR="00B34FAA" w:rsidRDefault="00B34FAA" w:rsidP="00AA0B45">
            <w:pPr>
              <w:snapToGrid w:val="0"/>
              <w:spacing w:line="500" w:lineRule="atLeast"/>
              <w:ind w:left="360"/>
              <w:rPr>
                <w:rFonts w:eastAsia="標楷體"/>
                <w:sz w:val="72"/>
                <w:szCs w:val="72"/>
              </w:rPr>
            </w:pPr>
            <w:r>
              <w:rPr>
                <w:rFonts w:eastAsia="標楷體" w:hint="eastAsia"/>
                <w:sz w:val="72"/>
                <w:szCs w:val="72"/>
              </w:rPr>
              <w:t>北</w:t>
            </w:r>
          </w:p>
          <w:p w:rsidR="00B34FAA" w:rsidRDefault="00B34FAA" w:rsidP="00AA0B45">
            <w:pPr>
              <w:snapToGrid w:val="0"/>
              <w:spacing w:line="500" w:lineRule="atLeast"/>
              <w:ind w:left="360"/>
              <w:rPr>
                <w:rFonts w:eastAsia="標楷體"/>
                <w:sz w:val="72"/>
                <w:szCs w:val="72"/>
              </w:rPr>
            </w:pPr>
          </w:p>
          <w:p w:rsidR="0027639B" w:rsidRDefault="0027639B" w:rsidP="00AA0B45">
            <w:pPr>
              <w:snapToGrid w:val="0"/>
              <w:spacing w:line="500" w:lineRule="atLeast"/>
              <w:ind w:left="360"/>
              <w:rPr>
                <w:rFonts w:eastAsia="標楷體"/>
                <w:sz w:val="72"/>
                <w:szCs w:val="72"/>
              </w:rPr>
            </w:pPr>
            <w:r>
              <w:rPr>
                <w:rFonts w:eastAsia="標楷體"/>
                <w:sz w:val="72"/>
                <w:szCs w:val="72"/>
              </w:rPr>
              <w:t>體</w:t>
            </w:r>
          </w:p>
          <w:p w:rsidR="0027639B" w:rsidRDefault="0027639B" w:rsidP="00AA0B45">
            <w:pPr>
              <w:snapToGrid w:val="0"/>
              <w:spacing w:line="500" w:lineRule="atLeast"/>
              <w:ind w:left="360"/>
              <w:rPr>
                <w:rFonts w:eastAsia="標楷體"/>
                <w:sz w:val="72"/>
                <w:szCs w:val="72"/>
              </w:rPr>
            </w:pPr>
          </w:p>
          <w:p w:rsidR="0027639B" w:rsidRDefault="0027639B" w:rsidP="00AA0B45">
            <w:pPr>
              <w:snapToGrid w:val="0"/>
              <w:spacing w:line="500" w:lineRule="atLeast"/>
              <w:ind w:left="360"/>
              <w:rPr>
                <w:rFonts w:eastAsia="標楷體"/>
                <w:sz w:val="72"/>
                <w:szCs w:val="72"/>
              </w:rPr>
            </w:pPr>
            <w:r>
              <w:rPr>
                <w:rFonts w:eastAsia="標楷體"/>
                <w:sz w:val="72"/>
                <w:szCs w:val="72"/>
              </w:rPr>
              <w:t>育</w:t>
            </w:r>
          </w:p>
          <w:p w:rsidR="0027639B" w:rsidRDefault="0027639B" w:rsidP="00AA0B45">
            <w:pPr>
              <w:snapToGrid w:val="0"/>
              <w:spacing w:line="500" w:lineRule="atLeast"/>
              <w:ind w:left="360"/>
              <w:rPr>
                <w:rFonts w:eastAsia="標楷體"/>
                <w:sz w:val="72"/>
                <w:szCs w:val="72"/>
              </w:rPr>
            </w:pPr>
          </w:p>
          <w:p w:rsidR="0027639B" w:rsidRDefault="0027639B" w:rsidP="00AA0B45">
            <w:pPr>
              <w:snapToGrid w:val="0"/>
              <w:spacing w:line="500" w:lineRule="atLeast"/>
              <w:ind w:left="360"/>
            </w:pPr>
            <w:r>
              <w:rPr>
                <w:rFonts w:eastAsia="標楷體"/>
                <w:sz w:val="72"/>
                <w:szCs w:val="72"/>
              </w:rPr>
              <w:t>館</w:t>
            </w: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623D6C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="0027639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運動會典禮開始暨運動員進場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D43B67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0835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全體肅立、唱國歌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D43B67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0840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主席、長官與貴賓致詞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D43B67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0855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運動員宣誓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23D6C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D6C" w:rsidRDefault="00D43B67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090</w:t>
            </w:r>
            <w:r w:rsidR="00623D6C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D6C" w:rsidRDefault="00623D6C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表演賽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D6C" w:rsidRDefault="00623D6C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場地</w:t>
            </w:r>
            <w:r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場地</w:t>
            </w:r>
            <w:r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A2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C2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1010</w:t>
            </w:r>
          </w:p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1500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B2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D2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A3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A4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C3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C4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B3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B4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D3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D4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A2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A3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C2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C3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B2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B3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D2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D3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1100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A4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C4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1110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B4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D4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1120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A3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C3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1130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B3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D1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D3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1140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A2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A4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C2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C4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1150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B2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A4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D2</w:t>
            </w:r>
            <w:r>
              <w:rPr>
                <w:rFonts w:eastAsia="標楷體"/>
                <w:sz w:val="28"/>
                <w:szCs w:val="28"/>
              </w:rPr>
              <w:t>隊</w:t>
            </w:r>
            <w:r>
              <w:rPr>
                <w:rFonts w:eastAsia="標楷體"/>
                <w:sz w:val="28"/>
                <w:szCs w:val="28"/>
              </w:rPr>
              <w:t>V.S D4</w:t>
            </w:r>
            <w:r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7ACA" w:rsidTr="007A0B92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ACA" w:rsidRDefault="00A67ACA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1300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ACA" w:rsidRDefault="00A67ACA" w:rsidP="00A67AC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達欣籃球隊公益明星賽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ACA" w:rsidRDefault="00A67ACA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A67ACA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  <w:r w:rsidR="0027639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>勝隊</w:t>
            </w:r>
            <w:r>
              <w:rPr>
                <w:rFonts w:eastAsia="標楷體"/>
                <w:sz w:val="28"/>
                <w:szCs w:val="28"/>
              </w:rPr>
              <w:t>V.S B</w:t>
            </w:r>
            <w:r>
              <w:rPr>
                <w:rFonts w:eastAsia="標楷體"/>
                <w:sz w:val="28"/>
                <w:szCs w:val="28"/>
              </w:rPr>
              <w:t>勝隊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</w:t>
            </w:r>
            <w:r>
              <w:rPr>
                <w:rFonts w:eastAsia="標楷體"/>
                <w:sz w:val="28"/>
                <w:szCs w:val="28"/>
              </w:rPr>
              <w:t>勝隊</w:t>
            </w:r>
            <w:r>
              <w:rPr>
                <w:rFonts w:eastAsia="標楷體"/>
                <w:sz w:val="28"/>
                <w:szCs w:val="28"/>
              </w:rPr>
              <w:t>V.S D</w:t>
            </w:r>
            <w:r>
              <w:rPr>
                <w:rFonts w:eastAsia="標楷體"/>
                <w:sz w:val="28"/>
                <w:szCs w:val="28"/>
              </w:rPr>
              <w:t>勝隊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A67ACA" w:rsidP="00AA0B45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  <w:r w:rsidR="0027639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季軍戰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A67ACA" w:rsidP="00AA0B45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  <w:r w:rsidR="0027639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冠亞軍戰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A67ACA" w:rsidP="00AA0B45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閉幕典禮既主席致詞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A67ACA" w:rsidP="00AA0B45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成績報告與頒獎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39B" w:rsidTr="00F84477">
        <w:trPr>
          <w:trHeight w:hRule="exact" w:val="5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A67ACA" w:rsidP="00AA0B45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7639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禮成(賦歸)</w:t>
            </w: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AA0B45">
            <w:pPr>
              <w:snapToGrid w:val="0"/>
              <w:spacing w:line="500" w:lineRule="atLeast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7621" w:rsidRDefault="00187621" w:rsidP="00187621">
      <w:pPr>
        <w:rPr>
          <w:rFonts w:eastAsia="標楷體"/>
          <w:sz w:val="28"/>
          <w:szCs w:val="28"/>
        </w:rPr>
      </w:pPr>
    </w:p>
    <w:p w:rsidR="00187621" w:rsidRPr="00187621" w:rsidRDefault="00187621" w:rsidP="00187621">
      <w:pPr>
        <w:rPr>
          <w:rFonts w:eastAsia="標楷體"/>
          <w:sz w:val="28"/>
          <w:szCs w:val="28"/>
        </w:rPr>
      </w:pPr>
      <w:r w:rsidRPr="00187621">
        <w:rPr>
          <w:rFonts w:eastAsia="標楷體" w:hint="eastAsia"/>
          <w:sz w:val="28"/>
          <w:szCs w:val="28"/>
        </w:rPr>
        <w:t>八、報名資訊</w:t>
      </w:r>
    </w:p>
    <w:p w:rsidR="00187621" w:rsidRPr="00542550" w:rsidRDefault="00187621" w:rsidP="00187621">
      <w:pPr>
        <w:rPr>
          <w:rFonts w:ascii="標楷體" w:eastAsia="標楷體" w:hAnsi="標楷體"/>
          <w:sz w:val="28"/>
          <w:szCs w:val="28"/>
        </w:rPr>
      </w:pPr>
      <w:r w:rsidRPr="00542550">
        <w:rPr>
          <w:rFonts w:ascii="標楷體" w:eastAsia="標楷體" w:hAnsi="標楷體"/>
          <w:sz w:val="28"/>
          <w:szCs w:val="28"/>
        </w:rPr>
        <w:t>(一)報名表:為Excel格式，內容有</w:t>
      </w:r>
      <w:r w:rsidRPr="00542550">
        <w:rPr>
          <w:rFonts w:ascii="標楷體" w:eastAsia="標楷體" w:hAnsi="標楷體" w:hint="eastAsia"/>
          <w:sz w:val="28"/>
          <w:szCs w:val="28"/>
        </w:rPr>
        <w:t>四</w:t>
      </w:r>
      <w:r w:rsidRPr="00542550">
        <w:rPr>
          <w:rFonts w:ascii="標楷體" w:eastAsia="標楷體" w:hAnsi="標楷體"/>
          <w:sz w:val="28"/>
          <w:szCs w:val="28"/>
        </w:rPr>
        <w:t>個分頁，分別為「報名資料說明與聯絡資訊」、「組隊資料」、「保險基本資料」、「競賽項目選手名單」。</w:t>
      </w:r>
    </w:p>
    <w:p w:rsidR="00187621" w:rsidRPr="00542550" w:rsidRDefault="00187621" w:rsidP="00187621">
      <w:pPr>
        <w:pStyle w:val="a3"/>
        <w:ind w:left="0"/>
        <w:rPr>
          <w:rFonts w:ascii="標楷體" w:eastAsia="標楷體" w:hAnsi="標楷體" w:hint="eastAsia"/>
          <w:sz w:val="28"/>
          <w:szCs w:val="28"/>
        </w:rPr>
      </w:pPr>
      <w:r w:rsidRPr="00542550">
        <w:rPr>
          <w:rFonts w:ascii="標楷體" w:eastAsia="標楷體" w:hAnsi="標楷體"/>
          <w:sz w:val="28"/>
          <w:szCs w:val="28"/>
        </w:rPr>
        <w:t>(二)時  間:</w:t>
      </w:r>
      <w:r w:rsidRPr="00542550">
        <w:rPr>
          <w:rFonts w:ascii="標楷體" w:eastAsia="標楷體" w:hAnsi="標楷體" w:hint="eastAsia"/>
          <w:sz w:val="28"/>
          <w:szCs w:val="28"/>
        </w:rPr>
        <w:t>自公告日</w:t>
      </w:r>
      <w:r>
        <w:rPr>
          <w:rFonts w:ascii="標楷體" w:eastAsia="標楷體" w:hAnsi="標楷體"/>
          <w:sz w:val="28"/>
          <w:szCs w:val="28"/>
        </w:rPr>
        <w:t>起</w:t>
      </w:r>
      <w:r w:rsidR="00CD76A2">
        <w:rPr>
          <w:rFonts w:ascii="標楷體" w:eastAsia="標楷體" w:hAnsi="標楷體" w:hint="eastAsia"/>
          <w:sz w:val="28"/>
          <w:szCs w:val="28"/>
        </w:rPr>
        <w:t>即可上網填寫</w:t>
      </w:r>
      <w:r>
        <w:rPr>
          <w:rFonts w:ascii="標楷體" w:eastAsia="標楷體" w:hAnsi="標楷體" w:hint="eastAsia"/>
          <w:sz w:val="28"/>
          <w:szCs w:val="28"/>
        </w:rPr>
        <w:t>報名表</w:t>
      </w:r>
      <w:hyperlink r:id="rId9" w:history="1">
        <w:r w:rsidR="00CD76A2" w:rsidRPr="00CD76A2">
          <w:rPr>
            <w:rStyle w:val="a4"/>
            <w:rFonts w:ascii="標楷體" w:eastAsia="標楷體" w:hAnsi="標楷體"/>
            <w:sz w:val="28"/>
            <w:szCs w:val="28"/>
          </w:rPr>
          <w:t>http</w:t>
        </w:r>
        <w:r w:rsidR="00CD76A2" w:rsidRPr="00CD76A2">
          <w:rPr>
            <w:rStyle w:val="a4"/>
            <w:rFonts w:ascii="標楷體" w:eastAsia="標楷體" w:hAnsi="標楷體"/>
            <w:sz w:val="28"/>
            <w:szCs w:val="28"/>
          </w:rPr>
          <w:t>s</w:t>
        </w:r>
        <w:r w:rsidR="00CD76A2" w:rsidRPr="00CD76A2">
          <w:rPr>
            <w:rStyle w:val="a4"/>
            <w:rFonts w:ascii="標楷體" w:eastAsia="標楷體" w:hAnsi="標楷體"/>
            <w:sz w:val="28"/>
            <w:szCs w:val="28"/>
          </w:rPr>
          <w:t>://</w:t>
        </w:r>
        <w:r w:rsidR="00CD76A2" w:rsidRPr="00CD76A2">
          <w:rPr>
            <w:rStyle w:val="a4"/>
            <w:rFonts w:ascii="標楷體" w:eastAsia="標楷體" w:hAnsi="標楷體"/>
            <w:sz w:val="28"/>
            <w:szCs w:val="28"/>
          </w:rPr>
          <w:t>g</w:t>
        </w:r>
        <w:r w:rsidR="00CD76A2" w:rsidRPr="00CD76A2">
          <w:rPr>
            <w:rStyle w:val="a4"/>
            <w:rFonts w:ascii="標楷體" w:eastAsia="標楷體" w:hAnsi="標楷體"/>
            <w:sz w:val="28"/>
            <w:szCs w:val="28"/>
          </w:rPr>
          <w:t>o</w:t>
        </w:r>
        <w:r w:rsidR="00CD76A2" w:rsidRPr="00CD76A2">
          <w:rPr>
            <w:rStyle w:val="a4"/>
            <w:rFonts w:ascii="標楷體" w:eastAsia="標楷體" w:hAnsi="標楷體"/>
            <w:sz w:val="28"/>
            <w:szCs w:val="28"/>
          </w:rPr>
          <w:t>o</w:t>
        </w:r>
        <w:r w:rsidR="00CD76A2" w:rsidRPr="00CD76A2">
          <w:rPr>
            <w:rStyle w:val="a4"/>
            <w:rFonts w:ascii="標楷體" w:eastAsia="標楷體" w:hAnsi="標楷體"/>
            <w:sz w:val="28"/>
            <w:szCs w:val="28"/>
          </w:rPr>
          <w:t>.gl/tN9sXi</w:t>
        </w:r>
      </w:hyperlink>
      <w:r w:rsidR="00CD76A2">
        <w:rPr>
          <w:rFonts w:ascii="標楷體" w:eastAsia="標楷體" w:hAnsi="標楷體" w:hint="eastAsia"/>
          <w:sz w:val="28"/>
          <w:szCs w:val="28"/>
        </w:rPr>
        <w:t>，依報名之順序</w:t>
      </w:r>
      <w:r>
        <w:rPr>
          <w:rFonts w:ascii="標楷體" w:eastAsia="標楷體" w:hAnsi="標楷體" w:hint="eastAsia"/>
          <w:sz w:val="28"/>
          <w:szCs w:val="28"/>
        </w:rPr>
        <w:t>招募16</w:t>
      </w:r>
      <w:r w:rsidR="00CD76A2">
        <w:rPr>
          <w:rFonts w:ascii="標楷體" w:eastAsia="標楷體" w:hAnsi="標楷體" w:hint="eastAsia"/>
          <w:sz w:val="28"/>
          <w:szCs w:val="28"/>
        </w:rPr>
        <w:t>支隊伍。</w:t>
      </w:r>
    </w:p>
    <w:p w:rsidR="00187621" w:rsidRPr="00542550" w:rsidRDefault="00187621" w:rsidP="00187621">
      <w:pPr>
        <w:pStyle w:val="a3"/>
        <w:ind w:left="0"/>
        <w:rPr>
          <w:rFonts w:ascii="標楷體" w:eastAsia="標楷體" w:hAnsi="標楷體"/>
          <w:sz w:val="28"/>
          <w:szCs w:val="28"/>
        </w:rPr>
      </w:pPr>
      <w:r w:rsidRPr="00542550">
        <w:rPr>
          <w:rFonts w:ascii="標楷體" w:eastAsia="標楷體" w:hAnsi="標楷體"/>
          <w:sz w:val="28"/>
          <w:szCs w:val="28"/>
        </w:rPr>
        <w:t>(三)聯絡資訊：若有</w:t>
      </w:r>
      <w:r w:rsidRPr="00542550">
        <w:rPr>
          <w:rFonts w:ascii="標楷體" w:eastAsia="標楷體" w:hAnsi="標楷體" w:hint="eastAsia"/>
          <w:sz w:val="28"/>
          <w:szCs w:val="28"/>
        </w:rPr>
        <w:t>任何</w:t>
      </w:r>
      <w:r w:rsidRPr="00542550">
        <w:rPr>
          <w:rFonts w:ascii="標楷體" w:eastAsia="標楷體" w:hAnsi="標楷體"/>
          <w:sz w:val="28"/>
          <w:szCs w:val="28"/>
        </w:rPr>
        <w:t>相關問題，請聯絡以下人員，</w:t>
      </w:r>
    </w:p>
    <w:p w:rsidR="00187621" w:rsidRPr="00542550" w:rsidRDefault="00187621" w:rsidP="00187621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42550">
        <w:rPr>
          <w:rFonts w:ascii="標楷體" w:eastAsia="標楷體" w:hAnsi="標楷體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蕭博文</w:t>
      </w:r>
    </w:p>
    <w:p w:rsidR="00187621" w:rsidRPr="00542550" w:rsidRDefault="00187621" w:rsidP="00187621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42550"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</w:rPr>
        <w:t>(02)2</w:t>
      </w:r>
      <w:r>
        <w:rPr>
          <w:rFonts w:ascii="標楷體" w:eastAsia="標楷體" w:hAnsi="標楷體" w:hint="eastAsia"/>
          <w:sz w:val="28"/>
          <w:szCs w:val="28"/>
        </w:rPr>
        <w:t>811-1505</w:t>
      </w:r>
    </w:p>
    <w:p w:rsidR="00187621" w:rsidRPr="00542550" w:rsidRDefault="00187621" w:rsidP="00187621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542550">
        <w:rPr>
          <w:rFonts w:ascii="標楷體" w:eastAsia="標楷體" w:hAnsi="標楷體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</w:rPr>
        <w:t>su</w:t>
      </w:r>
      <w:r>
        <w:rPr>
          <w:rFonts w:ascii="標楷體" w:eastAsia="標楷體" w:hAnsi="標楷體"/>
          <w:sz w:val="28"/>
          <w:szCs w:val="28"/>
        </w:rPr>
        <w:t>n.wshop@gmail.com</w:t>
      </w:r>
      <w:r w:rsidRPr="00542550">
        <w:rPr>
          <w:rFonts w:ascii="標楷體" w:eastAsia="標楷體" w:hAnsi="標楷體"/>
          <w:sz w:val="28"/>
          <w:szCs w:val="28"/>
        </w:rPr>
        <w:t xml:space="preserve"> </w:t>
      </w:r>
    </w:p>
    <w:p w:rsidR="00F84477" w:rsidRPr="00187621" w:rsidRDefault="00F84477" w:rsidP="0027639B">
      <w:pPr>
        <w:rPr>
          <w:rFonts w:ascii="標楷體" w:eastAsia="標楷體" w:hAnsi="標楷體"/>
          <w:color w:val="000000"/>
          <w:sz w:val="28"/>
        </w:rPr>
      </w:pPr>
    </w:p>
    <w:p w:rsidR="0027639B" w:rsidRDefault="0037697F" w:rsidP="0027639B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27639B">
        <w:rPr>
          <w:rFonts w:ascii="標楷體" w:eastAsia="標楷體" w:hAnsi="標楷體"/>
          <w:sz w:val="28"/>
          <w:szCs w:val="28"/>
        </w:rPr>
        <w:t>、</w:t>
      </w:r>
      <w:r w:rsidR="0027639B">
        <w:rPr>
          <w:rFonts w:ascii="標楷體" w:eastAsia="標楷體" w:hAnsi="標楷體"/>
          <w:color w:val="000000"/>
          <w:sz w:val="28"/>
        </w:rPr>
        <w:t>收費標準及項目</w:t>
      </w:r>
      <w:r w:rsidR="00F84477">
        <w:rPr>
          <w:rFonts w:ascii="標楷體" w:eastAsia="標楷體" w:hAnsi="標楷體" w:hint="eastAsia"/>
          <w:color w:val="000000"/>
          <w:sz w:val="28"/>
        </w:rPr>
        <w:t>：</w:t>
      </w:r>
      <w:r w:rsidR="0027639B">
        <w:rPr>
          <w:rFonts w:ascii="標楷體" w:eastAsia="標楷體" w:hAnsi="標楷體"/>
          <w:color w:val="000000"/>
          <w:sz w:val="28"/>
        </w:rPr>
        <w:t xml:space="preserve"> 該競賽為免費報名，參與者無須負擔報名費用。</w:t>
      </w:r>
    </w:p>
    <w:p w:rsidR="0027639B" w:rsidRDefault="0027639B" w:rsidP="0027639B">
      <w:pPr>
        <w:rPr>
          <w:rFonts w:ascii="標楷體" w:eastAsia="標楷體" w:hAnsi="標楷體"/>
          <w:color w:val="000000"/>
          <w:sz w:val="28"/>
        </w:rPr>
      </w:pPr>
    </w:p>
    <w:p w:rsidR="00C50C8D" w:rsidRDefault="00C50C8D" w:rsidP="00C50C8D">
      <w:pPr>
        <w:spacing w:line="0" w:lineRule="atLeast"/>
        <w:rPr>
          <w:rFonts w:ascii="標楷體" w:eastAsia="標楷體" w:hAnsi="標楷體"/>
          <w:color w:val="000000"/>
          <w:sz w:val="28"/>
        </w:rPr>
      </w:pPr>
    </w:p>
    <w:p w:rsidR="00F84477" w:rsidRDefault="00F84477">
      <w:pPr>
        <w:widowControl/>
        <w:suppressAutoHyphens w:val="0"/>
        <w:autoSpaceDN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27639B" w:rsidRDefault="008C63E1" w:rsidP="0027639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附件一：</w:t>
      </w:r>
      <w:r>
        <w:rPr>
          <w:rFonts w:ascii="標楷體" w:eastAsia="標楷體" w:hAnsi="標楷體" w:hint="eastAsia"/>
          <w:color w:val="000000"/>
        </w:rPr>
        <w:t>曙光</w:t>
      </w:r>
      <w:r w:rsidR="0027639B">
        <w:rPr>
          <w:rFonts w:ascii="標楷體" w:eastAsia="標楷體" w:hAnsi="標楷體"/>
          <w:color w:val="000000"/>
        </w:rPr>
        <w:t>盃三對三籃球賽競賽規則：</w:t>
      </w:r>
    </w:p>
    <w:tbl>
      <w:tblPr>
        <w:tblW w:w="101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7183"/>
      </w:tblGrid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1.球場和比賽用球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 xml:space="preserve">15公尺(寬)Ｘ11公尺(長) </w:t>
            </w:r>
            <w:r>
              <w:rPr>
                <w:rFonts w:ascii="標楷體" w:eastAsia="標楷體" w:hAnsi="標楷體"/>
              </w:rPr>
              <w:t>正式籃球比賽的半個場區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2.球隊人數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可有8名隊員(3名上場＋5替補)。必須有3名球員才可開賽。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3.暫停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每隊每場比賽1次，每次暫停時間30秒。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4.比賽開始球權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以猜拳決定球權，猜中(贏)者可選擇正規賽開始之球權。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5.得分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三分線內1分，三分線外2分，罰球1分。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6.比賽時間及得分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比賽時間：10分鐘；先獲得6分獲勝。若10分鐘已到，未有隊伍獲得6分，則以獲得較多分數隊伍獲勝。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7.平手狀態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</w:pPr>
            <w:r>
              <w:rPr>
                <w:rFonts w:ascii="標楷體" w:eastAsia="標楷體" w:hAnsi="標楷體" w:cs="新細明體"/>
                <w:kern w:val="0"/>
              </w:rPr>
              <w:t>若於比賽時間終了雙方平手，</w:t>
            </w:r>
            <w:r>
              <w:rPr>
                <w:rFonts w:ascii="標楷體" w:eastAsia="標楷體" w:hAnsi="標楷體"/>
              </w:rPr>
              <w:t>以場上雙方球員交替各罰一球，進球多者為勝隊，</w:t>
            </w:r>
            <w:r>
              <w:rPr>
                <w:rFonts w:ascii="標楷體" w:eastAsia="標楷體" w:hAnsi="標楷體"/>
                <w:color w:val="000000"/>
              </w:rPr>
              <w:t>仍相等時，則兩隊球員交互罰球，先中者為勝。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8.進攻時間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24秒。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9.投籃犯規的罰球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三分球線內犯規-1次；三分球線外犯規-2次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10.個人犯規的限制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</w:pPr>
            <w:r>
              <w:rPr>
                <w:rFonts w:ascii="標楷體" w:eastAsia="標楷體" w:hAnsi="標楷體"/>
                <w:color w:val="000000"/>
              </w:rPr>
              <w:t>每位球員僅有四次犯規，若犯滿則必須下場。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10.球隊犯規的限制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球隊超過6次(不含)犯規則開始進行犯規罰則。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11.球進籃之後的球權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球權交換由原防守球隊進行進攻。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12.死球後的球權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於弧頂外進行洗球(一次)，且須進行至少一次傳球後方可投籃。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13.防守球隊搶到籃板或於三分線內搶到球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必須自行運球或傳球給隊友至三分線外，雙腳必須都在線外，並不可踩線。</w:t>
            </w:r>
          </w:p>
        </w:tc>
      </w:tr>
      <w:tr w:rsidR="0027639B" w:rsidTr="00F84477">
        <w:trPr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14.爭球狀態的球權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球權屬於防守球隊。</w:t>
            </w:r>
          </w:p>
        </w:tc>
      </w:tr>
      <w:tr w:rsidR="0027639B" w:rsidTr="00F84477">
        <w:trPr>
          <w:trHeight w:val="1080"/>
          <w:jc w:val="center"/>
        </w:trPr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6E6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</w:rPr>
              <w:t>15.換人</w:t>
            </w:r>
          </w:p>
        </w:tc>
        <w:tc>
          <w:tcPr>
            <w:tcW w:w="7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7639B" w:rsidRDefault="0027639B" w:rsidP="00AA0B4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死球狀態時進行換人，無需告知裁判或記錄員，欲交換上下場兩球員於端線進行擊掌或身體接觸即可。</w:t>
            </w:r>
          </w:p>
        </w:tc>
      </w:tr>
    </w:tbl>
    <w:p w:rsidR="009D03FB" w:rsidRPr="009D03FB" w:rsidRDefault="009D03FB" w:rsidP="009D03FB">
      <w:pPr>
        <w:widowControl/>
        <w:shd w:val="clear" w:color="auto" w:fill="FFFFFF"/>
        <w:tabs>
          <w:tab w:val="left" w:pos="720"/>
        </w:tabs>
        <w:suppressAutoHyphens w:val="0"/>
        <w:spacing w:line="450" w:lineRule="atLeast"/>
        <w:textAlignment w:val="auto"/>
      </w:pPr>
      <w:r>
        <w:rPr>
          <w:rFonts w:ascii="微軟正黑體" w:eastAsia="微軟正黑體" w:hAnsi="微軟正黑體" w:cs="新細明體"/>
          <w:color w:val="0000FF"/>
          <w:kern w:val="0"/>
        </w:rPr>
        <w:t>◎其餘規則皆依照國際籃總FIBA最新規則進</w:t>
      </w:r>
      <w:bookmarkStart w:id="1" w:name="_Hlk511805765"/>
      <w:r>
        <w:rPr>
          <w:rFonts w:ascii="微軟正黑體" w:eastAsia="微軟正黑體" w:hAnsi="微軟正黑體" w:cs="新細明體"/>
          <w:color w:val="0000FF"/>
          <w:kern w:val="0"/>
        </w:rPr>
        <w:t>行。</w:t>
      </w:r>
      <w:bookmarkEnd w:id="1"/>
    </w:p>
    <w:p w:rsidR="009D03FB" w:rsidRPr="009D03FB" w:rsidRDefault="009D03FB" w:rsidP="009D03FB">
      <w:pPr>
        <w:widowControl/>
        <w:shd w:val="clear" w:color="auto" w:fill="FFFFFF"/>
        <w:tabs>
          <w:tab w:val="left" w:pos="720"/>
        </w:tabs>
        <w:suppressAutoHyphens w:val="0"/>
        <w:spacing w:line="450" w:lineRule="atLeast"/>
        <w:textAlignment w:val="auto"/>
        <w:rPr>
          <w:rFonts w:ascii="微軟正黑體" w:eastAsia="微軟正黑體" w:hAnsi="微軟正黑體" w:cs="新細明體"/>
          <w:color w:val="0000FF"/>
          <w:kern w:val="0"/>
        </w:rPr>
      </w:pPr>
    </w:p>
    <w:p w:rsidR="009D03FB" w:rsidRDefault="009D03FB" w:rsidP="009D03FB">
      <w:pPr>
        <w:widowControl/>
        <w:shd w:val="clear" w:color="auto" w:fill="FFFFFF"/>
        <w:tabs>
          <w:tab w:val="left" w:pos="720"/>
        </w:tabs>
        <w:suppressAutoHyphens w:val="0"/>
        <w:spacing w:line="450" w:lineRule="atLeast"/>
        <w:textAlignment w:val="auto"/>
        <w:rPr>
          <w:rFonts w:ascii="微軟正黑體" w:eastAsia="微軟正黑體" w:hAnsi="微軟正黑體" w:cs="新細明體"/>
          <w:color w:val="0000FF"/>
          <w:kern w:val="0"/>
        </w:rPr>
      </w:pPr>
    </w:p>
    <w:p w:rsidR="009D03FB" w:rsidRDefault="009D03FB" w:rsidP="009D03FB">
      <w:pPr>
        <w:widowControl/>
        <w:shd w:val="clear" w:color="auto" w:fill="FFFFFF"/>
        <w:tabs>
          <w:tab w:val="left" w:pos="720"/>
        </w:tabs>
        <w:suppressAutoHyphens w:val="0"/>
        <w:spacing w:line="450" w:lineRule="atLeast"/>
        <w:textAlignment w:val="auto"/>
        <w:rPr>
          <w:rFonts w:ascii="微軟正黑體" w:eastAsia="微軟正黑體" w:hAnsi="微軟正黑體" w:cs="新細明體"/>
          <w:color w:val="0000FF"/>
          <w:kern w:val="0"/>
        </w:rPr>
      </w:pPr>
    </w:p>
    <w:p w:rsidR="009D03FB" w:rsidRDefault="009D03FB" w:rsidP="009D03FB">
      <w:pPr>
        <w:widowControl/>
        <w:shd w:val="clear" w:color="auto" w:fill="FFFFFF"/>
        <w:tabs>
          <w:tab w:val="left" w:pos="720"/>
        </w:tabs>
        <w:suppressAutoHyphens w:val="0"/>
        <w:spacing w:line="450" w:lineRule="atLeast"/>
        <w:textAlignment w:val="auto"/>
        <w:rPr>
          <w:rFonts w:ascii="微軟正黑體" w:eastAsia="微軟正黑體" w:hAnsi="微軟正黑體" w:cs="新細明體"/>
          <w:color w:val="0000FF"/>
          <w:kern w:val="0"/>
        </w:rPr>
      </w:pPr>
    </w:p>
    <w:p w:rsidR="0027639B" w:rsidRPr="008C63E1" w:rsidRDefault="0027639B" w:rsidP="008C63E1">
      <w:pPr>
        <w:pStyle w:val="a3"/>
        <w:widowControl/>
        <w:shd w:val="clear" w:color="auto" w:fill="F9F3EE"/>
        <w:tabs>
          <w:tab w:val="left" w:pos="720"/>
        </w:tabs>
        <w:suppressAutoHyphens w:val="0"/>
        <w:spacing w:before="100" w:after="100"/>
        <w:ind w:left="720"/>
        <w:textAlignment w:val="auto"/>
        <w:rPr>
          <w:u w:val="single"/>
        </w:rPr>
      </w:pPr>
      <w:r w:rsidRPr="008C63E1">
        <w:rPr>
          <w:rFonts w:ascii="標楷體" w:eastAsia="標楷體" w:hAnsi="標楷體" w:cs="Arial"/>
          <w:b/>
          <w:bCs/>
          <w:color w:val="535353"/>
          <w:kern w:val="0"/>
          <w:u w:val="single"/>
        </w:rPr>
        <w:lastRenderedPageBreak/>
        <w:t>常見違例</w:t>
      </w:r>
      <w:r w:rsidR="008C63E1" w:rsidRPr="008C63E1">
        <w:rPr>
          <w:rFonts w:ascii="標楷體" w:eastAsia="標楷體" w:hAnsi="標楷體" w:cs="Arial" w:hint="eastAsia"/>
          <w:b/>
          <w:bCs/>
          <w:color w:val="535353"/>
          <w:kern w:val="0"/>
          <w:u w:val="single"/>
        </w:rPr>
        <w:t>：</w:t>
      </w:r>
    </w:p>
    <w:p w:rsidR="0027639B" w:rsidRDefault="0027639B" w:rsidP="0027639B">
      <w:pPr>
        <w:pStyle w:val="a3"/>
        <w:widowControl/>
        <w:numPr>
          <w:ilvl w:val="0"/>
          <w:numId w:val="3"/>
        </w:numPr>
        <w:shd w:val="clear" w:color="auto" w:fill="F9F3EE"/>
        <w:tabs>
          <w:tab w:val="left" w:pos="72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走步：</w:t>
      </w:r>
      <w:r>
        <w:rPr>
          <w:rFonts w:ascii="標楷體" w:eastAsia="標楷體" w:hAnsi="標楷體" w:cs="Arial"/>
          <w:color w:val="535353"/>
          <w:kern w:val="0"/>
        </w:rPr>
        <w:t>中樞足離地在落地前，球必須離手(只可一腳移動)。</w:t>
      </w:r>
    </w:p>
    <w:p w:rsidR="0027639B" w:rsidRDefault="0027639B" w:rsidP="0027639B">
      <w:pPr>
        <w:pStyle w:val="a3"/>
        <w:widowControl/>
        <w:numPr>
          <w:ilvl w:val="0"/>
          <w:numId w:val="3"/>
        </w:numPr>
        <w:shd w:val="clear" w:color="auto" w:fill="F9F3EE"/>
        <w:tabs>
          <w:tab w:val="left" w:pos="72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二運：</w:t>
      </w:r>
      <w:r>
        <w:rPr>
          <w:rFonts w:ascii="標楷體" w:eastAsia="標楷體" w:hAnsi="標楷體" w:cs="Arial"/>
          <w:color w:val="535353"/>
          <w:kern w:val="0"/>
        </w:rPr>
        <w:t>雙手運球或單手運球後雙手接球再運球。</w:t>
      </w:r>
    </w:p>
    <w:p w:rsidR="0027639B" w:rsidRDefault="0027639B" w:rsidP="0027639B">
      <w:pPr>
        <w:pStyle w:val="a3"/>
        <w:widowControl/>
        <w:numPr>
          <w:ilvl w:val="0"/>
          <w:numId w:val="3"/>
        </w:numPr>
        <w:shd w:val="clear" w:color="auto" w:fill="F9F3EE"/>
        <w:tabs>
          <w:tab w:val="left" w:pos="72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腳踢球：</w:t>
      </w:r>
      <w:r>
        <w:rPr>
          <w:rFonts w:ascii="標楷體" w:eastAsia="標楷體" w:hAnsi="標楷體" w:cs="Arial"/>
          <w:color w:val="535353"/>
          <w:kern w:val="0"/>
        </w:rPr>
        <w:t>球員不得故意以腳踢球。</w:t>
      </w:r>
    </w:p>
    <w:p w:rsidR="0027639B" w:rsidRPr="008C63E1" w:rsidRDefault="0027639B" w:rsidP="008C63E1">
      <w:pPr>
        <w:pStyle w:val="a3"/>
        <w:widowControl/>
        <w:shd w:val="clear" w:color="auto" w:fill="F9F3EE"/>
        <w:tabs>
          <w:tab w:val="left" w:pos="720"/>
        </w:tabs>
        <w:suppressAutoHyphens w:val="0"/>
        <w:spacing w:before="100" w:after="100"/>
        <w:ind w:left="720"/>
        <w:textAlignment w:val="auto"/>
        <w:rPr>
          <w:u w:val="single"/>
        </w:rPr>
      </w:pPr>
      <w:r w:rsidRPr="008C63E1">
        <w:rPr>
          <w:rFonts w:ascii="標楷體" w:eastAsia="標楷體" w:hAnsi="標楷體" w:cs="Arial"/>
          <w:b/>
          <w:bCs/>
          <w:color w:val="535353"/>
          <w:kern w:val="0"/>
          <w:u w:val="single"/>
        </w:rPr>
        <w:t>常見犯規</w:t>
      </w:r>
      <w:r w:rsidR="008C63E1" w:rsidRPr="008C63E1">
        <w:rPr>
          <w:rFonts w:ascii="標楷體" w:eastAsia="標楷體" w:hAnsi="標楷體" w:cs="Arial" w:hint="eastAsia"/>
          <w:b/>
          <w:bCs/>
          <w:color w:val="535353"/>
          <w:kern w:val="0"/>
          <w:u w:val="single"/>
        </w:rPr>
        <w:t>：</w:t>
      </w:r>
    </w:p>
    <w:p w:rsidR="0027639B" w:rsidRDefault="0027639B" w:rsidP="0027639B">
      <w:pPr>
        <w:pStyle w:val="a3"/>
        <w:widowControl/>
        <w:numPr>
          <w:ilvl w:val="0"/>
          <w:numId w:val="3"/>
        </w:numPr>
        <w:shd w:val="clear" w:color="auto" w:fill="F9F3EE"/>
        <w:tabs>
          <w:tab w:val="left" w:pos="72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打手(拉人)：</w:t>
      </w:r>
      <w:r>
        <w:rPr>
          <w:rFonts w:ascii="標楷體" w:eastAsia="標楷體" w:hAnsi="標楷體" w:cs="Arial"/>
          <w:color w:val="535353"/>
          <w:kern w:val="0"/>
        </w:rPr>
        <w:t>指防守球員用手拉住或打到正在進行投籃、傳球、運球等動作的對手。</w:t>
      </w:r>
    </w:p>
    <w:p w:rsidR="0027639B" w:rsidRDefault="0027639B" w:rsidP="0027639B">
      <w:pPr>
        <w:pStyle w:val="a3"/>
        <w:widowControl/>
        <w:numPr>
          <w:ilvl w:val="0"/>
          <w:numId w:val="3"/>
        </w:numPr>
        <w:shd w:val="clear" w:color="auto" w:fill="F9F3EE"/>
        <w:tabs>
          <w:tab w:val="left" w:pos="72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推人：</w:t>
      </w:r>
      <w:r>
        <w:rPr>
          <w:rFonts w:ascii="標楷體" w:eastAsia="標楷體" w:hAnsi="標楷體" w:cs="Arial"/>
          <w:color w:val="535353"/>
          <w:kern w:val="0"/>
        </w:rPr>
        <w:t>指球員用手推開，持球或未持球對手的身體。</w:t>
      </w:r>
    </w:p>
    <w:p w:rsidR="0027639B" w:rsidRDefault="0027639B" w:rsidP="0027639B">
      <w:pPr>
        <w:pStyle w:val="a3"/>
        <w:widowControl/>
        <w:numPr>
          <w:ilvl w:val="0"/>
          <w:numId w:val="3"/>
        </w:numPr>
        <w:shd w:val="clear" w:color="auto" w:fill="F9F3EE"/>
        <w:tabs>
          <w:tab w:val="left" w:pos="72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阻擋：</w:t>
      </w:r>
      <w:r>
        <w:rPr>
          <w:rFonts w:ascii="標楷體" w:eastAsia="標楷體" w:hAnsi="標楷體" w:cs="Arial"/>
          <w:color w:val="535353"/>
          <w:kern w:val="0"/>
        </w:rPr>
        <w:t>指妨礙對方球員前進時，所發生的身體接觸。</w:t>
      </w:r>
    </w:p>
    <w:p w:rsidR="0027639B" w:rsidRDefault="0027639B" w:rsidP="0027639B">
      <w:pPr>
        <w:pStyle w:val="a3"/>
        <w:widowControl/>
        <w:numPr>
          <w:ilvl w:val="0"/>
          <w:numId w:val="3"/>
        </w:numPr>
        <w:shd w:val="clear" w:color="auto" w:fill="F9F3EE"/>
        <w:tabs>
          <w:tab w:val="left" w:pos="720"/>
        </w:tabs>
        <w:suppressAutoHyphens w:val="0"/>
        <w:spacing w:before="100" w:after="100"/>
        <w:textAlignment w:val="auto"/>
      </w:pPr>
      <w:r>
        <w:rPr>
          <w:rFonts w:ascii="標楷體" w:eastAsia="標楷體" w:hAnsi="標楷體" w:cs="Arial"/>
          <w:b/>
          <w:bCs/>
          <w:color w:val="535353"/>
          <w:kern w:val="0"/>
        </w:rPr>
        <w:t>撞人：</w:t>
      </w:r>
      <w:r>
        <w:rPr>
          <w:rFonts w:ascii="標楷體" w:eastAsia="標楷體" w:hAnsi="標楷體" w:cs="Arial"/>
          <w:color w:val="535353"/>
          <w:kern w:val="0"/>
        </w:rPr>
        <w:t>運球前進時，撞倒身體已經站立在前進路線上的防守球員。</w:t>
      </w:r>
    </w:p>
    <w:p w:rsidR="00952FA5" w:rsidRDefault="00952FA5" w:rsidP="0027639B">
      <w:pPr>
        <w:ind w:left="360"/>
        <w:rPr>
          <w:rFonts w:ascii="標楷體" w:eastAsia="標楷體" w:hAnsi="標楷體"/>
          <w:color w:val="FF0000"/>
          <w:sz w:val="36"/>
          <w:szCs w:val="36"/>
        </w:rPr>
      </w:pPr>
      <w:r w:rsidRPr="00952FA5">
        <w:rPr>
          <w:rFonts w:ascii="標楷體" w:eastAsia="標楷體" w:hAnsi="標楷體" w:hint="eastAsia"/>
          <w:color w:val="FF0000"/>
          <w:sz w:val="36"/>
          <w:szCs w:val="36"/>
        </w:rPr>
        <w:t>※</w:t>
      </w:r>
      <w:r>
        <w:rPr>
          <w:rFonts w:ascii="標楷體" w:eastAsia="標楷體" w:hAnsi="標楷體" w:hint="eastAsia"/>
          <w:color w:val="FF0000"/>
          <w:sz w:val="36"/>
          <w:szCs w:val="36"/>
        </w:rPr>
        <w:t>若出現不服裁判之判決、干擾比賽進行之情事，裁判有權</w:t>
      </w:r>
    </w:p>
    <w:p w:rsidR="00C50C8D" w:rsidRPr="00952FA5" w:rsidRDefault="00952FA5" w:rsidP="0027639B">
      <w:pPr>
        <w:ind w:left="360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color w:val="FF0000"/>
          <w:sz w:val="36"/>
          <w:szCs w:val="36"/>
        </w:rPr>
        <w:t xml:space="preserve">  </w:t>
      </w:r>
      <w:r w:rsidR="003B4500">
        <w:rPr>
          <w:rFonts w:ascii="標楷體" w:eastAsia="標楷體" w:hAnsi="標楷體" w:hint="eastAsia"/>
          <w:color w:val="FF0000"/>
          <w:sz w:val="36"/>
          <w:szCs w:val="36"/>
        </w:rPr>
        <w:t>終</w:t>
      </w:r>
      <w:r>
        <w:rPr>
          <w:rFonts w:ascii="標楷體" w:eastAsia="標楷體" w:hAnsi="標楷體" w:hint="eastAsia"/>
          <w:color w:val="FF0000"/>
          <w:sz w:val="36"/>
          <w:szCs w:val="36"/>
        </w:rPr>
        <w:t>止並沒收比賽。</w:t>
      </w:r>
    </w:p>
    <w:p w:rsidR="0027639B" w:rsidRDefault="0027639B" w:rsidP="0027639B">
      <w:pPr>
        <w:ind w:left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附件二：競賽獎項：</w:t>
      </w:r>
    </w:p>
    <w:tbl>
      <w:tblPr>
        <w:tblW w:w="8802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5"/>
        <w:gridCol w:w="5457"/>
      </w:tblGrid>
      <w:tr w:rsidR="0027639B" w:rsidTr="00F84477">
        <w:trPr>
          <w:trHeight w:val="7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27639B" w:rsidTr="00F84477">
        <w:trPr>
          <w:trHeight w:val="7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最佳精神獎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取12名，不計名次，頒發獎盃</w:t>
            </w:r>
          </w:p>
        </w:tc>
      </w:tr>
      <w:tr w:rsidR="0027639B" w:rsidTr="00F84477"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殿軍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為比賽第四名，頒發獎盃</w:t>
            </w:r>
          </w:p>
        </w:tc>
      </w:tr>
      <w:tr w:rsidR="0027639B" w:rsidTr="00F84477">
        <w:trPr>
          <w:trHeight w:val="722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季軍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為比賽第三名，頒發獎盃</w:t>
            </w:r>
          </w:p>
        </w:tc>
      </w:tr>
      <w:tr w:rsidR="0027639B" w:rsidTr="00F84477"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亞軍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為比賽第二名，頒發獎盃</w:t>
            </w:r>
          </w:p>
        </w:tc>
      </w:tr>
      <w:tr w:rsidR="0027639B" w:rsidTr="00F84477">
        <w:trPr>
          <w:trHeight w:val="7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冠軍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9B" w:rsidRDefault="0027639B" w:rsidP="00F844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為比賽第一名，頒發獎盃</w:t>
            </w:r>
          </w:p>
        </w:tc>
      </w:tr>
    </w:tbl>
    <w:p w:rsidR="0027639B" w:rsidRDefault="0027639B" w:rsidP="0027639B"/>
    <w:p w:rsidR="00A67ACA" w:rsidRDefault="00A67ACA" w:rsidP="00A67ACA">
      <w:pPr>
        <w:ind w:left="360"/>
        <w:rPr>
          <w:rFonts w:ascii="標楷體" w:eastAsia="標楷體" w:hAnsi="標楷體"/>
          <w:color w:val="000000"/>
        </w:rPr>
      </w:pPr>
      <w:r>
        <w:rPr>
          <w:rFonts w:hint="eastAsia"/>
        </w:rPr>
        <w:t xml:space="preserve"> </w:t>
      </w:r>
      <w:r>
        <w:rPr>
          <w:rFonts w:ascii="標楷體" w:eastAsia="標楷體" w:hAnsi="標楷體"/>
          <w:color w:val="000000"/>
        </w:rPr>
        <w:t>附件</w:t>
      </w:r>
      <w:r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>達欣籃球隊公益明星賽規則</w:t>
      </w:r>
      <w:r>
        <w:rPr>
          <w:rFonts w:ascii="標楷體" w:eastAsia="標楷體" w:hAnsi="標楷體"/>
          <w:color w:val="000000"/>
        </w:rPr>
        <w:t>：</w:t>
      </w:r>
    </w:p>
    <w:p w:rsidR="00A67ACA" w:rsidRPr="00A67ACA" w:rsidRDefault="00A67ACA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各參與隊伍各派出一名球員，共16名球員，並由四名達欣籃球隊球員進行選秀挑選各四名球員</w:t>
      </w:r>
      <w:r w:rsidR="00952FA5">
        <w:rPr>
          <w:rFonts w:ascii="標楷體" w:eastAsia="標楷體" w:hAnsi="標楷體" w:hint="eastAsia"/>
          <w:sz w:val="28"/>
          <w:szCs w:val="28"/>
        </w:rPr>
        <w:t>混編成四隊進行</w:t>
      </w:r>
      <w:r w:rsidR="003B4500">
        <w:rPr>
          <w:rFonts w:ascii="標楷體" w:eastAsia="標楷體" w:hAnsi="標楷體" w:hint="eastAsia"/>
          <w:sz w:val="28"/>
          <w:szCs w:val="28"/>
        </w:rPr>
        <w:t>明星</w:t>
      </w:r>
      <w:r w:rsidR="00952FA5">
        <w:rPr>
          <w:rFonts w:ascii="標楷體" w:eastAsia="標楷體" w:hAnsi="標楷體" w:hint="eastAsia"/>
          <w:sz w:val="28"/>
          <w:szCs w:val="28"/>
        </w:rPr>
        <w:t>對抗</w:t>
      </w:r>
      <w:r w:rsidR="003B4500">
        <w:rPr>
          <w:rFonts w:ascii="標楷體" w:eastAsia="標楷體" w:hAnsi="標楷體" w:hint="eastAsia"/>
          <w:sz w:val="28"/>
          <w:szCs w:val="28"/>
        </w:rPr>
        <w:t>賽</w:t>
      </w:r>
      <w:r w:rsidR="00952FA5">
        <w:rPr>
          <w:rFonts w:ascii="標楷體" w:eastAsia="標楷體" w:hAnsi="標楷體" w:hint="eastAsia"/>
          <w:sz w:val="28"/>
          <w:szCs w:val="28"/>
        </w:rPr>
        <w:t>。</w:t>
      </w:r>
    </w:p>
    <w:sectPr w:rsidR="00A67ACA" w:rsidRPr="00A67ACA" w:rsidSect="00313D3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5F" w:rsidRDefault="0023475F" w:rsidP="00F84477">
      <w:r>
        <w:separator/>
      </w:r>
    </w:p>
  </w:endnote>
  <w:endnote w:type="continuationSeparator" w:id="0">
    <w:p w:rsidR="0023475F" w:rsidRDefault="0023475F" w:rsidP="00F8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5F" w:rsidRDefault="0023475F" w:rsidP="00F84477">
      <w:r>
        <w:separator/>
      </w:r>
    </w:p>
  </w:footnote>
  <w:footnote w:type="continuationSeparator" w:id="0">
    <w:p w:rsidR="0023475F" w:rsidRDefault="0023475F" w:rsidP="00F8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0A4"/>
    <w:multiLevelType w:val="multilevel"/>
    <w:tmpl w:val="0846B4F8"/>
    <w:lvl w:ilvl="0">
      <w:start w:val="3"/>
      <w:numFmt w:val="taiwaneseCountingThousand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809CF"/>
    <w:multiLevelType w:val="multilevel"/>
    <w:tmpl w:val="E0B4108E"/>
    <w:lvl w:ilvl="0">
      <w:start w:val="2"/>
      <w:numFmt w:val="taiwaneseCountingThousand"/>
      <w:lvlText w:val="（%1）"/>
      <w:lvlJc w:val="left"/>
      <w:pPr>
        <w:ind w:left="855" w:hanging="855"/>
      </w:pPr>
    </w:lvl>
    <w:lvl w:ilvl="1">
      <w:start w:val="4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A76B85"/>
    <w:multiLevelType w:val="multilevel"/>
    <w:tmpl w:val="2BE8D5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39B"/>
    <w:rsid w:val="00043D99"/>
    <w:rsid w:val="00066EB8"/>
    <w:rsid w:val="00080FFE"/>
    <w:rsid w:val="000A03C4"/>
    <w:rsid w:val="001405A6"/>
    <w:rsid w:val="00187621"/>
    <w:rsid w:val="001D00E8"/>
    <w:rsid w:val="001F7BFD"/>
    <w:rsid w:val="0023475F"/>
    <w:rsid w:val="0027639B"/>
    <w:rsid w:val="00313D30"/>
    <w:rsid w:val="0037697F"/>
    <w:rsid w:val="003B4500"/>
    <w:rsid w:val="00582C51"/>
    <w:rsid w:val="00623D6C"/>
    <w:rsid w:val="006B2617"/>
    <w:rsid w:val="00785809"/>
    <w:rsid w:val="007D5D03"/>
    <w:rsid w:val="0081448D"/>
    <w:rsid w:val="008C63E1"/>
    <w:rsid w:val="008D3B34"/>
    <w:rsid w:val="00931E76"/>
    <w:rsid w:val="00952FA5"/>
    <w:rsid w:val="009818B4"/>
    <w:rsid w:val="009833CC"/>
    <w:rsid w:val="009D03FB"/>
    <w:rsid w:val="00A51850"/>
    <w:rsid w:val="00A67ACA"/>
    <w:rsid w:val="00AC4A7D"/>
    <w:rsid w:val="00B210B9"/>
    <w:rsid w:val="00B34FAA"/>
    <w:rsid w:val="00C50C8D"/>
    <w:rsid w:val="00CD76A2"/>
    <w:rsid w:val="00D43B67"/>
    <w:rsid w:val="00E97CFB"/>
    <w:rsid w:val="00F2615B"/>
    <w:rsid w:val="00F8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4F28462-A843-41B4-BA85-E4686BF3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639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639B"/>
    <w:pPr>
      <w:tabs>
        <w:tab w:val="left" w:pos="12960"/>
      </w:tabs>
      <w:spacing w:after="240" w:line="360" w:lineRule="atLeast"/>
    </w:pPr>
    <w:rPr>
      <w:rFonts w:eastAsia="華康楷書體W5"/>
      <w:sz w:val="40"/>
    </w:rPr>
  </w:style>
  <w:style w:type="character" w:customStyle="1" w:styleId="20">
    <w:name w:val="本文 2 字元"/>
    <w:basedOn w:val="a0"/>
    <w:link w:val="2"/>
    <w:rsid w:val="0027639B"/>
    <w:rPr>
      <w:rFonts w:ascii="Times New Roman" w:eastAsia="華康楷書體W5" w:hAnsi="Times New Roman" w:cs="Times New Roman"/>
      <w:kern w:val="3"/>
      <w:sz w:val="40"/>
      <w:szCs w:val="24"/>
    </w:rPr>
  </w:style>
  <w:style w:type="paragraph" w:styleId="a3">
    <w:name w:val="List Paragraph"/>
    <w:basedOn w:val="a"/>
    <w:uiPriority w:val="34"/>
    <w:qFormat/>
    <w:rsid w:val="0027639B"/>
    <w:pPr>
      <w:ind w:left="480"/>
    </w:pPr>
  </w:style>
  <w:style w:type="character" w:styleId="a4">
    <w:name w:val="Hyperlink"/>
    <w:basedOn w:val="a0"/>
    <w:rsid w:val="0027639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F84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47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47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4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477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D7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tN9sX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F9E4-3CCC-4951-8086-B5F94D2C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博文 蕭</cp:lastModifiedBy>
  <cp:revision>25</cp:revision>
  <cp:lastPrinted>2018-01-24T05:40:00Z</cp:lastPrinted>
  <dcterms:created xsi:type="dcterms:W3CDTF">2018-01-23T08:57:00Z</dcterms:created>
  <dcterms:modified xsi:type="dcterms:W3CDTF">2018-04-18T23:40:00Z</dcterms:modified>
</cp:coreProperties>
</file>